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Тимохина Вячеслава Александровича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В.А.Тимохина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В.А.Тимохин оспаривает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2 Как следует из представленных материалов, в июне 2022 года заявитель был уволен со службы в органах внутренних дел по основанию, предусмотренному оспариваемой нормой. В августе 2022 года в отношении В.А.Тимохина было вынесено постановление о возбуждении уголовного дела, производство по которому прекращено в мае 2023 года в связи с отсутствием в действиях заявителя признаков состава преступления. Считая, что служебные отношения с ним прекращены необоснованно, заявитель обратился в суд с иском о признании увольнения незаконным, в чем ему было отказано. Суд пришел к выводу об отсутствии оснований для этого. По мнению В.А.Тимохина, оспариваемое положение, примененное в его деле судами общей юрисдикции, не соответствует статьям 19 (части 1 и 2), 46 (части 1 и 2) и 52–54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Тимохина Вячеслава Александровича,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