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Кученко Ильи Владимировича на нарушение его конституционных прав пунктами 2 и 3 статьи 83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И.В.Кученко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И.В.Кученко оспаривает конституционность следующих положений: пункта 2 статьи 83 Семейного кодекса Российской Федерации, предусматривающего, что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обстоятельств; пункта 3 той же статьи, закрепляющего, что, если при каждом из родителей остаются дети, размер алиментов с одного из родителей в пользу другого, менее обеспеченного, определяется в твердой денежной сумме, 2 взыскиваемой ежемесячно и определяемой судом в соответствии с пунктом 2 этой статьи. Из представленных материалов следует, что апелляционным определением (принято после направления дела на новое рассмотрение в суд апелляционной инстанции кассационным судом общей юрисдикции), среди прочего, с И.В.Кученко, с которым проживает его несовершеннолетний ребенок, алименты на двух несовершеннолетних детей, проживающих с матерью (менее обеспеченным родителем), взысканы в размере трех величин прожиточного минимума для детей, установленного в субъекте Российской Федерации (на каждого ребенка). Суд апелляционной инстанции подчеркнул, что учитывает доходы обоих родителей, затраты, необходимые для содержания детей, и размер алиментов, ранее уплаченных на этих детей на основании судебного приказа. В передаче кассационной жалобы И.В.Кученко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2, 7, 17, 19 и 38 (часть 2)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они позволяют судам устанавливать неравные обязанности родителей по содержанию детей и нарушать интересы ребенка, проживающего с одним из родителей.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Кученко Ильи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