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Зайцева Александра Александровича на нарушение его конституционных прав пунктом 4 части первой статьи 111, частями третьей и девятой статьи 115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А.А.Зайцева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 удовлетворен гражданский иск гражданина А.А.Зайцева, в его пользу с осужденного в счет возмещения причиненного преступлением вреда взысканы денежные средства; сохранен до исполнения приговора в части имущественных взысканий ранее наложенный арест на имущество осужденного, а также на имущество, оформленное на подконтрольные ему организации, родственников и третьих лиц. Определением кассационного суда общей юрисдикции приговор в части сохранения наложенного ареста на имущество отменен, уголовное дело в 2 этой части передано на новое рассмотрение в порядке производства по рассмотрению и разрешению вопросов, связанных с исполнением приговора. Постановлением районного суда, чью позицию разделили вышестоящие суды, арест имущества отменен. Суд исходил из того, что принадлежность осужденному имущества, на которое наложен арест, не установлена; иные лица, чье имущество подвергнуто аресту, не несут за осужденного материальную ответственность; требования потерпевших, в том числе А.А.Зайцева, включены в реестр требований кредиторов осужденного как лица, в отношении которого осуществляется процедура банкротства. При этом суд отметил, что вопрос о принадлежности подвергнутого аресту имущества в процедуре, предусмотренной главой 47 «Производство по рассмотрению и разрешению вопросов, связанных с исполнением приговора» УПК Российской Федерации, разрешен быть не может, а подлежит рассмотрению в порядке гражданского судопроизводства. В этой связи А.А.Зайцев утверждает, что пункт 4 части первой статьи 111 «Основания применения иных мер процессуального принуждения», части третья и девятая статьи 115 «Наложение ареста на имущество» УПК Российской Федерации противоречат статьям 1, 2, 4 (часть 2), 8 (часть 2), 10, 15 (части 1 и 2), 17, 18, 19 (части 1 и 2), 35 (часть 1), 45 (часть 1), 46 (часть 1), 47 (часть 1), 55 (часть 3), 118 (часть 2), 120 (часть 1), 123 (часть 3) и 128 (часть 3) Конституции Российской Федерации, поскольку нарушают права потерпевших, ограничивая продолжительность наложения ареста на имущество периодом предварительного расследования и судебного разбирательства по уголовному делу, а также допуская отмену этой меры принуждения в связи с необоснованностью дальнейшего применения.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Возмещение причиненного преступлением вреда, право на которое признается в приговоре при удовлетворении гражданского иска, допускается за счет имущества, принадлежащего лицу, признанному приговором 3 виновным в совершении преступления, или лицу, несущему по закону материальную ответственность за его действия. В этой связи, если фактическая принадлежность имущества этим лицам не доказана, не предполагается и сохранение наложенного ареста на имущество, находящееся у иных лиц, в целях обеспечения гражданского иска и (или) иных имущественных взысканий. Вопросы же о принадлежности арестованного имущества и о том, на основании каких норм арест следует применять в конкретном деле, решаются с учетом фактических обстоятельств этого дела, установление которых, а равно проверка обоснованности применения в его рамках тех или иных мер процессуального принуждения не относятся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К тому же часть третья статьи 115 УПК Российской Федерации во взаимосвязи с абзацем девятым пункта 1 статьи 126 Федерального закона от 26 октября 2002 года № 127-ФЗ «О несостоятельности (банкротстве)» не предполагает наложение ареста на имущество должника, в отношении которого введена процедура конкурсного производства, либо сохранение после введения данной процедуры ранее наложенного в рамках уголовного судопроизводства ареста на имущество для обеспечения исполнения приговора в части гражданского иска в отношении отдельных лиц, являющихся конкурсными кредиторами (Постановление Конституционного Суда Российской Федерации от 31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Зайцева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