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2288-О/2025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Юрченко Виталия Ивановича на нарушение его конституционных прав пунктами 1 и 2 статьи 34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В.И.Юрченко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В.И.Юрченко оспаривает конституционность пунктов 1 и 2 статьи 34 «Совместная собственность супругов» Семейного кодекса Российской Федерации. Из представленных материалов следует, что суд общей юрисдикции в решении, оставленном без изменения определением суда апелляционной инстанции, среди прочего, признал жилое помещение имуществом гражданки Ю. и указал, что оно не относится к общему имуществу В.И.Юрченко и Ю. (супругов, брак которых был расторгнут), подлежащему разделу. Суд первой инстанции отметил, что спорное жилое помещение приобретено за счет 2 денежных средств, полученных от продажи имущества, принадлежавшего Ю. до вступления в брак.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нормы противоречат статьям 1 (часть 1), 4 (часть 2), 15 (части 1 и 2), 17, 18, 19 (части 1 и 2), 35 (части 1 и 3), 46 (часть 1), 55 (часть 3), 120 (часть 1) и 123 (часть 3) Конституции Российской Федерации, поскольку по смыслу, придаваемому им правоприменительной практикой, они позволяют суду не включать в состав общей совместной собственности супругов имущество, полученное в период брака, на основании вывода о приобретении этого имущества за счет личных средств одного из супругов, который основан исключительно на субъективной оценке стоимости этого имущества и последовательности совершенных супругом сделок.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34 Семейного кодекса Российской Федерации, устанавливающий критерии отнесения имущества к общему имуществу супругов, которое в соответствии с законным режимом их имущества является их совместной собственностью (пункт 1 той же статьи), не препятствует при определении принадлежности того или иного имущества учитывать все имеющие значение для разрешения дела обстоятельства (определения Конституционного Суда Российской Федерации от 14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Юрченко Виталия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