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Тадукова Алексея Николаевича на нарушение его конституционных прав частью 2 статьи 24.4 и частью 3 статьи 26.2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А.Н.Тадукова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А.Н.Тадуков оспаривает конституционность части 2 статьи 24.4 «Ходатайства» и части 3 статьи 26.2 «Доказательства» КоАП Российской Федерации. Как следует из представленных материалов, постановлением мирового судьи, оставленным без изменения вышестоящими судами, А.Н.Тадуков был признан виновным в совершении административного правонарушения, предусмотренного частью 1 статьи 12.26 «Невыполнение водителем транспортного средства требования о прохождении медицинского освидетельствования на состояние опьянения» КоАП Российской Федерации. 2 По мнению заявителя, оспариваемые законоположения не соответствуют статьям 45 (часть 2), 46 (часть 1) и 50 (часть 2) Конституции Российской Федерации, поскольку позволяют судье игнорировать ходатайства, заявленные лицом, привлекаемым к административной ответственности, и допускают разрешение дела об административном правонарушении на основании доказательства, полученного с нарушением закона.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Тадукова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