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Мамиева Евгения Владимировича на нарушение его конституционных прав статьями 15 и 1069 Гражданского кодекса Российской Федерации, а также пунктом 10 статьи 40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Е.В.Мамиева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Е.В.Мамиев оспаривает конституционность статей 15 «Возмещение убытков»,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а также пункта 10 статьи 40 «Федеральный государственный контроль (надзор) в области защиты прав потребителей» Закона Российской Федерации от 7 февраля 1992 года № 2300-I «О защите прав потребителей». Решением суда общей юрисдикции был частично удовлетворен иск Е.В.Мамиева о защите прав потребителя: с индивидуального 2 предпринимателя в пользу Е.В.Мамиева взысканы расходы последнего на оплату юридических услуг по подготовке и подаче в территориальный орган Роспотребнадзора обращения о привлечении ответчика к административной ответственности, а также компенсация морального вреда, причиненного истцу в связи с отсутствием ценников на товарах, продаваемых ответчиком. Суд апелляционной инстанции, с которым согласились кассационный суд общей юрисдикции и судья Верховного Суда Российской Федерации, отменил названное решение в части взыскания расходов на оплату юридических услуг в связи с обращением истца в территориальный орган Роспотребнадзора, поскольку по результатам рассмотрения данного обращения в возбуждении дела об административном правонарушении отказано ввиду отсутствия состава административного правонарушения. По мнению заявителя, оспариваемые положения не соответствуют статьям 33, 46 (часть 1) и 55 (часть 3) Конституции Российской Федерации, поскольку они позволяют судам отказывать потребителю в возмещении расходов на оплату услуг представителя и иных расходов, связанных с подготовкой и подачей обращения в Роспотребнадзор, если по результатам рассмотрения обращения потребителю отказано в возбуждении дела об административном правонарушении в отношении продавца, в том числе в связи с отсутствием состава административного правонарушения, вне зависимости от результатов профилактического визита, наблюдения за соблюдением обязательных требований и выездного обследования.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ГК Российской Федерации, направленная на защиту и обеспечение восстановления нарушенных прав потерпевших путем установления механизма возмещения причиненных им убытков и тем самым – на реализацию конституционного принципа неприкосновенности собственности, а также предполагающая, что размер подлежащих 3 возмещению убытков определяется судом с учетом всех обстоятельств дела, исходя из принципов справедливости и соразмерности ответственности допущенному нарушению, необходимости понесенных расходов для восстановления нарушенного права, не может рассматриваться как нарушившая конституционные права заявителя, в деле с участием которого суды исходили из того, что для восстановления прав Е.В.Мамиева соответствующие расходы необходимыми не были. Установление же и исследование фактических обстоятельств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статьи 1069 ГК Российской Федерации и пункта 10 статьи 40 Закона Российской Федерации «О защите прав потребителей», то,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разрешение судами в конкретном деле вопроса о правах и обязанностях заявителя на основе этих норм.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Мамиева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