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Гарлукевич Ольги Николаевны на нарушение ее конституционных прав пунктом 1 статьи 1155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О.Н.Гарлукевич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О.Н.Гарлукевич оспаривает конституционность пункта 1 статьи 1155 «Принятие наследства по истечении установленного срока» ГК Российской Федерации. Как следует из представленных материалов, решением суда общей юрисдикции, с которым согласились вышестоящие суды, отказано в удовлетворении ряда требований О.Н.Гарлукевич, в том числе требования о восстановлении срока для принятия наследства. Суды исходили из отсутствия доказательств, подтверждающих наличие уважительных причин, 2 которые исключали возможность принятия наследства в установленный законом срок. По мнению заявительницы, пункт 1 статьи 1155 ГК Российской Федерации противоречит статьям 1, 2, 18, 19 (часть 1), 45 (часть 2) и 46 (части 1 и 2) Конституции Российской Федерации, поскольку он по смыслу, придаваемому ему правоприменительной практикой, и в силу неопределенности его содержания ограничивает понятие уважительности причин пропуска наследниками срока принятия наследства обстоятельствами, связанными с личностью наследника, без учета иных фактических обстоятельств, а также предъявляет к наследнику требование проявлять интерес к наследодателю при его жизни и поддерживать с ним отношения, обусловливая этим возможность реализации наследственных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 направлена на защиту прав граждан при наследовании, обеспечение стабильности гражданского оборота и, прямо предусматривая при наличии уважительных причин возможность восстановления судом – исходя из фактических обстоятельств дела – пропущенного срока, установленного для принятия наследства, служит реализации предписаний статей 17 (часть 3), 35 и 55 (часть 3) Конституции Российской Федерации. При этом использование в пункте 1 статьи 1155 ГК Российской Федерации такого понятия, как «уважительная причина пропуска срока на принятие наследства», не свидетельствует о неопределенности содержания данной нормы и не препятствует ее единообразному пониманию и применению.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Гарлукевич Ольги Николаевны,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