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1165-О/2025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Бибишева Владимира Федоровича на нарушение его конституционных прав частью третьей статьи 115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В.Ф.Бибишева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с которым согласились вышестоящие суды, наложен арест на ряд объектов недвижимого имущества, оформленных, в частности, на гражданина В.Ф.Бибишева. Суд исходил из того, что В.Ф.Бибишев является номинальным держателем этого имущества, которое фактически принадлежит обвиняемому – сыну заявителя, а также из того, что следственный орган проверяет информацию о том, что это имущество используется для финансирования преступного сообщества. В этой связи В.Ф.Бибишев просит признать не соответствующей статьям 1, 2, 4 (часть 2), 8 (часть 2), 15 (части 1 и 2), 17, 18, 19 (части 1 и 2), 35, 45, 46 (часть 1), 49 (часть 3), 55 (часть 3), 118 (часть 2), 120 (часть 1) и 123 2 (часть 3) Конституции Российской Федерации часть третью статьи 115 УПК Российской Федерации в той мере, в какой она по смыслу, придаваемому ей правоприменительной практикой, не закрепляет минимально необходимый предмет доказывания для наложения ареста на имущество третьих лиц. По мнению заявителя, оспариваемая норма допускает такой арест имущества без представления доказательств, если есть основания полагать, что оно получено в результате преступных действий подозреваемого или обвиняемого, использовалось или предназначалось для совершения преступления, для финансирования терроризма, экстремистской деятельности, организованных преступных групп или деятельности, направленной против безопасности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Бибишева Владимира Федоровича,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