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«Лесстройэкспорт» на нарушение его конституционных прав статьями 5, 12 и 14 Федерального закона «Об организации предоставления государственных и муниципальных услуг»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«Лесстройэкспорт»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«Лесстройэкспорт» (далее также – ООО «Лесстройэкспорт») оспаривает конституционность статей 5 «Права заявителей при получении государственных и муниципальных услуг», 12 «Требования к структуре административных регламентов» и 14 «Требования к стандарту предоставления государственной или муниципальной услуги, единому стандарту» Федерального закона от 27 июля 2010 года № 210-ФЗ «Об организации предоставления государственных и муниципальных услуг». 2 Из представленных материалов следует, что судебными актами арбитражных судов отказано в удовлетворении требований ООО «Лесстройэкспорт» о признании недействительными проводившегося государственным органом аукциона на право заключения договора аренды земельного участка и договора, заключенного по результатам аукциона. Суды исходили из того, что заявитель был надлежащим образом уведомлен о проведении аукциона, при этом порядок подачи заявки на участие в аукционе им соблюден не был. Помимо этого ООО «Лесстройэкспорт» в судебном порядке был обжалован административный регламент предоставления земельных участков, который, как полагал заявитель, в нарушение требований Федерального закона «Об организации предоставления государственных и муниципальных услуг» не устанавливает порядок уведомления о проведении аукциона и результатах рассмотрения заявок об участии в аукционе; судами общей юрисдикции данное требование было оставлено без удовлетворения. По мнению ООО «Лесстройэкспорт», оспариваемые законоположения не соответствуют статьям 15, 19 и 76 Конституции Российской Федерации, поскольку они позволяют государственному органу устанавливать в регламенте предоставления государственной услуги порядок рассмотрения заявления о предоставлении услуги, который не определяет конкретную форму уведомления заявителя о результатах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Федеральным законом «Об организации предоставления государственных и муниципальных услуг» установлены требования к структуре административных регламентов предоставления государственных и муниципальных услуг и требования к стандарту их предоставления. Помимо прочего, административный регламент должен содержать состав, последовательность и сроки выполнения административных процедур (пункт 3 части 2 статьи 12); стандарт предоставления государственных и 3 муниципальных услуг должен предусматривать результат, срок предоставления услуги, исчерпывающий перечень оснований для отказа в ее предоставлении и т.д. (часть 1 статьи 14). Данное регулирование принято законодателем на основе принципов предоставления государственных и муниципальных услуг, к которым относятся правомерность их предоставления и доступность обращения за предоставлением государственных и муниципальных услуг, а также предполагает соблюдение прав заявителей, обращающихся за предоставлением указанных услуг, включая получение услуг своевременно и в соответствии с установленным стандартом, получение услуг в электронной и в иных формах по выбору заявителя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 (пункты 1 и 5 статьи 4, пункты 1 и 3 части 1 статьи 5 Федерального закона «Об организации предоставления государственных и муниципальных услуг»). Следовательно, сами по себе оспариваемые законоположения не могут рассматриваться в качестве нарушающих конституционные права ООО «Лесстройэкспорт» в указанном в жалобе аспекте. Проверка же правильности правоприменительных решений, в том числе установление обстоятельств, свидетельствующих, как полагает заявитель, о нарушении его прав при обращении за предоставлением государственной услуги,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«Лесстройэкспорт»,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