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1499-О/2025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Хайрова Дамира Махмудовича на нарушение его конституционных прав пунктом 1 статьи 541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Д.М.Хайрова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Д.М.Хайров оспаривает конституционность пункта 1 статьи 541 «Пределы осуществления прав по исчислению налоговой базы и (или) суммы налога, сбора, страховых взносов» Налогового кодекса Российской Федерации. Из представленных материалов следует, что решением арбитражного суда первой инстанции, с которым согласились вышестоящие суды, частично удовлетворено требование заявителя о признании незаконным решения налогового органа, которым он привлечен к налоговой ответственности в связи с неуплатой (неполной уплатой) налога на добавленную стоимость и налога на доходы физических лиц. При этом суды, исходя из совокупности установленных при рассмотрении дела обстоятельств, пришли к выводу о том, что налогоплательщиком, который является главой крестьянско- 2 фермерского хозяйства, с целью сохранения права на применение специальных налоговых режимов и тем самым получения необоснованной налоговой выгоды реализация части сельскохозяйственной продукции осуществлялась через формально самостоятельное хозяйственное общество. По мнению Д.М.Хайрова, оспариваемое законоположение противоречит статьям 8 (часть 1), 17 (часть 1), 18, 19 (часть 1), 34 (часть 1), 46 (часть 1) и 57 Конституции Российской Федерации, поскольку оно позволяет налоговому органу произвольно признавать контрагентов налогоплательщика подконтрольными ему лицами и определять размер его налоговой обязанности.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 смыслу правовых позиций, неоднократно выраженных Конституционным Судом Российской Федерации, в силу конституционного требования о необходимости уплаты только законно установленных налогов и сборов во взаимосвязи с предписаниями статей 15 и 18 Конституции Российской Федерации налоговую обязанность следует, среди прочего, понимать как обязанность платить налоги в размере не большем, чем это установлено законом, в котором определены все существенные элементы налогового обязательства (постановления от 3 июня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Хайрова Дамира Махмудовича,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