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2756-О/2025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Мочаловой Любови Георгиевны на нарушение ее конституционных прав пунктами 1 и 4 статьи 10, статьей 15 Гражданского кодекса Российской Федерации, пунктом 2 статьи 13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Л.Г.Мочаловой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Л.Г.Мочалова, которой отказано в удовлетворении исковых требований к банку в том числе о возмещении убытков, оспаривает конституционность пунктов 1 и 4 статьи 10 «Пределы осуществления гражданских прав», статьи 15 «Возмещение убытков» ГК Российской Федерации, а также пункта 2 статьи 13 «Ответственность изготовителя (исполнителя, продавца, уполномоченной организации или уполномоченного индивидуального предпринимателя, импортера) за нарушение прав потребителей» Закона Российской Федерации от 7 февраля 1992 года № 2300-I «О защите прав потребителей». 2 Как следует из представленных материалов, суды отклонили доводы заявительницы о том, что действия банка по изменению условий банковского обслуживания в части взимания комиссии на остаток счета, признанные неправомерными решением уполномоченного по правам потребителей финансовых услуг, привели к вынужденной продаже ею валюты по невыгодному курсу и возникновению убытков в виде неполученных доходов. По мнению заявительницы, оспариваемые положения не соответствуют статье 45 Конституции Российской Федерации в той мере, в какой по смыслу, придаваемому им правоприменительной практикой, предоставляют юридическому лицу право не возмещать убытки в полном объеме, в том числе от неполученного дохода при конвертации иностранной валюты при обстоятельствах, связанных со злоупотреблением правом и доказанным фактом нарушения прав потребителя.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Мочаловой Любови Георгиевны,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