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Травкиной Ольги Артемовны на нарушение ее конституционных прав пунктом 1 статьи 61 Гражданского кодекса Российской Федерации и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О.А.Травкиной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с которым согласились суды вышестоящих инстанций, были оставлены без удовлетворения исковые требования гражданки О.А.Травкиной к гражданину Б. о возмещении ущерба, причиненного преступлением. При этом суды исходили в том числе из того, что приговором суда установлен факт хищения Б. у ООО «Универсал» (участником которого являлась О.А.Травкина) недвижимого имущества, однако стоимость выбывшего по вине ответчика из владения юридического лица здания уже взыскана решением суда с ответчика, а повторное взыскание в пользу истца стоимости данного здания после 2 ликвидации общества в связи с его банкротством противоречит требованиям закона. О.А.Травкина оспаривает конституционность пункта 1 статьи 61 ГК Российской Федерации о ликвидации юридического лица. По мнению заявительницы, данное законоположение противоречит статьям 46 и 52 Конституции Российской Федерации в той мере, в какой оно в системе действующего правового регулирования по смыслу, придаваемому ему правоприменительной практикой, предполагает, что ликвидация юридического лица исключает переход в порядке универсального правопреемства его прав и обязанностей к его бывшим участникам, в частности признанным судом потерпевшими по уголовному делу. Кроме того, О.А.Травкина просит признать не соответствующей тем же статьям Конституции Российской Федерации часть четвертую статьи 61 «Основания для освобождения от доказывания» ГПК Российской Федерации в той мере, в какой она в системе действующего правового регулирования по смыслу, придаваемому ей правоприменительной практикой, предоставляет возможность судам в гражданском судопроизводстве избирательно применять содержащиеся в ней положения о преюдициальном значении обстоятельств, установленных вступившим в законную силу приговором суда по уголовному делу, позволяя самостоятельно определять пределы преюдиции и критерии ее распространения.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61 ГК Российской Федерации ликвидация юридического лица влечет его прекращение без перехода в порядке универсального правопреемства его прав и обязанностей к другим лицам. Отказывая ранее в принятии к рассмотрению жалобы О.А.Травкиной на нарушение ее конституционных прав указанным положением,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Травкиной Ольги Артемовны,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