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Копылова Сергея Юрьевича на нарушение его конституционных прав частью 2 статьи 259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С.Ю.Копылова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С.Ю.Копылов, которому определением арбитражного апелляционного суда, оставленным без изменения арбитражным судом кассационной инстанции, было отказано в удовлетворении ходатайства о восстановлении срока на подачу апелляционной жалобы на определение суда, принятое в рамках дела о несостоятельности (банкротстве) юридического лица, оспаривает конституционность части 2 статьи 259 «Срок подачи апелляционной жалобы» АПК Российской Федерации. Определением судьи Верховного Суда Российской Федерации, с которым согласился заместитель Председателя этого суда, заявителю было 2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С.Ю.Копылова, оспариваемое законоположение по смыслу, придаваемому ему правоприменительной практикой, противоречит Конституции Российской Федерации, ее статьям 19 (части 1 и 2), 46, 47 (часть 1), 118 (часть 2) и 123 (часть 3), поскольку позволяет суду отказать в восстановлении пропущенного срока подачи апелляционной жалобы по причине истечения шестимесячного срока с момента вступления в законную силу судебного акта, принятого в рамках дела о несостоятельности (банкротстве) юридического лица, не выясняя того, когда заявитель узнал или должен был узнать о нарушении его прав и законных интересов обжалуемым судебным актом. Кроме того, С.Ю.Копылов просит отменить принятые в отношении него судебные акты.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2 статьи 259 АПК Российской Федерации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этого же Кодекса, со дня, когда это лицо узнало или должно было узнать о нарушении его прав и законных интересов обжалуемым судебным актом. Данная норма, предусматривая возможность восстановления срока подачи апелляционной жалобы, тем самым расширяет гарантии судебной защиты прав и законных интересов участников арбитражного судопроизводства. При этом вопрос о восстановлении процессуального срока в случае его пропуска лицами, участвующими в деле, решается судьей не 3 произвольно, а на основании исследования фактических обстоятельств и в пределах предоставленной ему законом свободы усмотрения. Дополнительными процессуальными гарантиями в данном случае выступают обязанность суда мотивировать определение об отказе в восстановлении пропущенного процессуального срока (часть 5 статьи 117 и пункт 6 части 1 статьи 185 АПК Российской Федерации), а также возможность обжаловать это определение (часть 6 статьи 117 названного Кодекса). Таким образом, оспариваемое законоположение, не предполагающее возможности произвольного отказа суда в восстановлении пропущенного процессуального срока, не может рассматриваться в качестве нарушающего конституционные права заявителя, отказ в восстановлении процессуального срока которому, как следует из представленных материалов, был обусловлен не пропуском им предельно допустимого (шестимесячного) периода подачи соответствующего ходатайства, а непредставлением доказательств того, что он, действуя разумно и добросовестно, столкнулся с обстоятельствами, препятствующими своевременному направлению апелляционной жалобы. Оценка же правильности установления судом фактических обстоятельств, обусловивших пропуск С.Ю.Копыловым процессуального срока на подачу апелляционной жалобы, а равно проверка правомерности основанного на этих обстоятельствах вывода суда об отсутствии оснований для восстановления указанного срока и решение вопроса об отмене соответствующих судебных актов к компетенции Конституционного Суда Российской Федерации, как она закреплена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Копылова Сергея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