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Олеси Викторовны на нарушение ее конституционных прав статьей 252 Гражданского кодекса Российской Федерации, статьей 21325, пунктом 7 статьи 21326 и статьей 21327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Х. и оставленным без изменения постановлениями судов апелляционной и кассационной инстанций, разрешены разногласия между финансовым управляющим должника и бывшей супругой должника – гражданкой О.В.Кузнецовой, определено, что часть денежных средств (в размере 50%), поступивших в конкурсную массу должника по результатам продажи имущества должника, не подлежат выплате О.В.Кузнецовой в первоочередном порядке. 2 О.В.Кузнецова оспаривает конституционность статьи 252 «Раздел имущества, находящегося в долевой собственности, и выдел из него доли» ГК Российской Федерации, статьи 21325 «Имущество гражданина, подлежащее реализации в случае признания гражданина банкротом и введения реализации имущества гражданина», пункта 7 статьи 21326 «Особенности реализации имущества гражданина» и статьи 21327 «Порядок удовлетворения требований кредиторов гражданина»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2, 17, 19, 35, 36 и 55 Конституции Российской Федерации в той мере, в какой они по смыслу, приданному судами в деле с ее участием, позволяют прекращать право собственности на совместно нажитое имущество бывших супругов без возможности получения ею равноценного возмещения во внеочередном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Определении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Олеси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