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1864-О/2025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Шарыгина Александра Александровича на нарушение его конституционных прав частями первой, второй и четвертой статьи 271, а также пунктом 2 статьи 307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А.А.Шарыгина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А.А.Шарыгин, осужденный за совершение преступлений, просит признать не соответствующими статьям 49 (часть 1) и 50 (часть 2) Конституции Российской Федерации части первую, вторую и четвертую статьи 271 «Заявление и разрешение ходатайств», а также пункт 2 статьи 307 «Описательно-мотивировочная часть обвинительного приговора» УПК Российской Федерации. Согласно позиции заявителя – отмечающего, в частности, что в основу вывода о его виновности были положены данные в ходе предварительного расследования и не подтвержденные в суде показания свидетеля, основанные на предположении, а также малолетних потерпевших, полученные без 2 применения средств видеофиксации, – названные нормы нарушают его права в той мере, в какой во взаимосвязи со статьями 7, 14 и главой 7 того же Кодекса позволяют игнорировать либо признавать допустимыми нарушения закона в процессе доказывания, немотивированно и произвольно отказывая в заявленных стороной защиты ходатайствах.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Шарыгина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