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806661-О/2024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Исхакова Романа Рафаиловича на нарушение его конституционных прав частью первой статьи 151 Гражданского кодекса Российской Федерации и пунктом 1 статьи 13 Федерального закона «Об органах принудительного исполнения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Р.Р.Исхакова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Р.Р.Исхаков оспаривает конституционность части первой статьи 151 «Компенсация морального вреда» ГК Российской Федерации и пункта 1 статьи 13 «Соблюдение прав и законных интересов граждан и организаций» Федерального закона от 21 июля 1997 года № 118-ФЗ «Об органах принудительного исполнения Российской Федерации». Решением суда общей юрисдикции по административному иску Р.Р.Исхакова были признаны незаконными постановления судебного пристава-исполнителя о возбуждении исполнительного производства, о взыскании исполнительского сбора и о запрете регистрационных действий, 2 также взыскана компенсация морального вреда. Суд апелляционной инстанции отменил данное решение в части признания незаконными всех оспариваемых постановлений, кроме постановления о взыскании исполнительского сбора, и в части взыскания компенсации морального вреда, исходя из того, что судебный пристав-исполнитель самостоятельно отменил большую часть оспариваемых постановлений до обращения заявителя в суд, а причинение заявителю морального вреда в результате вынесения постановления о взыскании исполнительского сбора не было доказано. С апелляционным определением согласились кассационный суд общей юрисдикции и судья Верховного Суда Российской Федерации. По мнению заявителя, оспариваемые положения не соответствуют статьям 2, 35 (часть 2), 45 (часть 1) и 55 (часть 3) Конституции Российской Федерации, поскольку по смыслу, придаваемому им правоприменительной практикой, они препятствуют признанию действий судебного пристава- исполнителя незаконными и взысканию денежной компенсации морального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151 ГК Российской Федерации, закрепляя общий принцип компенсации морального вреда, причиненного действиями, нарушающими личные неимущественные права гражданина либо посягающими на принадлежащие ему нематериальные блага, не содержит каких-либо ограничений в отношении действий, которые могут рассматриваться как основание для такой компенсации. Исходя из этого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Исхакова Романа Рафаиловича,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