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Ораевой Анны Александровны на нарушение ее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А.А.Ораевой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А.А.Ораева оспаривает конституционность части первой статьи 3791 «Возвращение кассационных жалобы, представления без рассмотрения по существу», части четвертой статьи 390 «Полномочия кассационного суда общей юрисдикции» и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Как следует из представленных материалов, решением суда общей юрисдикции, принятым после направления дела на новое рассмотрение 2 кассационным судом общей юрисдикции и оставленным без изменения судами вышестоящих инстанций, удовлетворены исковые требования юридического лица к А.А.Ораевой о признании договора купли-продажи земельного участка недействительным и применении последствий недействительности сделки.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суда кассационной инстанции. По мнению А.А.Ораевой, оспариваемые законоположения не соответствуют статьям 17, 19, 46 (часть 1), 47 (часть 1), 118 и 123 (часть 3) Конституции Российской Федерации, поскольку они допускают при новом рассмотрении дела судом первой инстанции не учитывать указания вышестоящего суда о толковании закона, тем самым не обеспечивается эффективный механизм реализации права на судебную защиту. Кроме того, заявительница ставит ряд вопросов, не связанных с проверкой конституционности нормативных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конкретном деле А.А.Ораевой части первой статьи 3791 ГПК Российской Федерации. Часть четвертая статьи 390 ГПК Российской Федерации, прямо обязывающая суд учитывать указания вышестоящего суда о толковании закона при новом рассмотрении дела, в системе действующего правового регулирования призвана обеспечить исправление допущенных при вынесении проверяемого судебного постановления нарушений норм права и тем самым является процессуальной гарантией принятия законного и обоснованного судебного постановления при новом рассмотрении гражданского дела. 3 Данная норма, а равно статья 39014 указанного Кодекса, устанавливающая основания для отмены или изменения судебной коллегией Верховного Суда Российской Федерации судебных постановлений в кассационном порядке, по своему содержанию имеющие целью обеспечить реализацию задач гражданского судопроизводства по правильному и своевременному рассмотрению и разрешению гражданских дел (статья 2 этого же Кодекса), не предполагают возможности их произвольного применения и, следовательно, не могут расцениваться в качестве нарушающих конституционные права заявительницы в обозначенном в жалобе аспекте. Из жалобы следует, что А.А.Ораева, оспаривая конституционность названных норм, выражает несогласие с выводами суда, касающимися установления и оценки фактических обстоятельств ее дела. Однако исследование и оценка таких обстоятельств, установление оснований для выбора и применения норм права в конкретном деле, равно как и разрешение других вопросов, не связанных с проверкой конституционности нормативного акта, не входят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Ораевой Анны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