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Яценова Игоря Анатольевича на нарушение его конституционных прав пунктом 1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И.А.Яценова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И.А.Яценов оспаривает конституционность пункта 1 статьи 1064 «Общие основания ответственности за причинение вреда» ГК Российской Федерации. Решением суда общей юрисдикции с юридического лица, с которым И.А.Яценов состоял в трудовых отношениях, в пользу заявителя взыскана компенсация морального вреда, причиненного в результате несчастного случая на производстве. Апелляционным определением, оставленным без изменения кассационным судом общей юрисдикции, взысканная сумма увеличена. При этом заявителю отказано в удовлетворении аналогичных требований к двум другим юридическим лицам, поскольку им не была доказана причинная связь между их действиями и несчастным случаем на 2 производстве. Определением судьи Верховного Суда Российской Федерации отказано в передаче кассационной жалобы И.А.Яценова для рассмотрения в судебном заседании суда кассационной инстанции. По мнению заявителя, оспариваемое положение не соответствует статьям 2, 17 (часть 1), 46 (части 1 и 2) и 123 (часть 3) Конституции Российской Федерации, поскольку не предполагает освобождение истца от доказывания причинной связи между действиями нескольких ответчиков и наступившим вредом и возложение бремени ее опровержения на ответчиков, если противоправность действий последних доказана и у истца отсутствует объективная возможность доказывания причинной связи между их действиями и наступлением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Яценова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