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«РАФЭЛ» на нарушение его конституционных прав подпунктом «д» пункта 57 Правил государственной регистрации медицинских изделий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«РАФЭЛ»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«РАФЭЛ» (далее также – ООО «РАФЭЛ») оспаривает конституционность подпункта «д» пункта 57 Правил государственной регистрации медицинских изделий (утверждены Постановлением Правительства Российской Федерации от 27 декабря 2012 года № 1416; утратили силу в связи с принятием Постановления Правительства Российской Федерации от 30 ноября 2024 года № 1684 «Об утверждении Правил государственной регистрации медицинских изделий»), в соответствии с которым регистрирующий орган принимает решение об отмене государственной регистрации медицинского изделия в случае получения регистрирующим органом заключений экспертного учреждения о 2 том, что содержащиеся в государственном реестре инструмент, аппарат, прибор, оборудование, материал и прочие изделия по своему функциональному назначению и (или) принципу действия не могут применяться в медицинских целях и (или) не являются медицинскими изделиями; такое заключение представляется (направляется) экспертным учреждением в регистрирующий орган в течение 10 рабочих дней со дня поступления в экспертное учреждение соответствующего задания регистрирующего органа с приложением документов регистрационного досье. Как следует из представленных материалов, вступившими в законную силу актами арбитражных судов отказано в удовлетворении требований ООО «РАФЭЛ» о признании незаконным приказа Федеральной службы по надзору в сфере здравоохранения об отмене государственной регистрации медицинского изделия. При этом суды с учетом установленных по делу обстоятельств отметили, что в заключении экспертного учреждения сделан вывод о невозможности применения в медицинских целях по своему функциональному назначению и отнесения к медицинским изделиям в отношении отдельных вариантов исполнения медицинского изделия, на которое выдано регистрационное удостоверение, а не в отношении изделия в целом; в связи с этим заявителю было направлено уведомление о необходимости принятия мер по обеспечению устранения замечаний, указанных в экспертном заключении, однако соответствующие изменения в содержащиеся в регистрационном досье документы внесены не были. По мнению ООО «РАФЭЛ», оспариваемое нормативное положение противоречит Конституции Российской Федерации, поскольку допускает отмену государственной регистрации всех указанных в регистрационном удостоверении моделей медицинского изделия, в то время как в соответствии с заключением экспертного учреждения не может применяться в медицинских целях по своему функциональному назначению и не может быть отнесена к медицинским изделиям лишь часть из них.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«РАФЭЛ»,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