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К.В. и К.Е. на нарушение их конституционных прав статьей 69 Семейного кодекса Российской Федерации и частью четвертой статьи 198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К.В. и К.Е.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К.В. и К.Е. оспаривают конституционность статьи 69 «Лишение родительских прав» Семейного кодекса Российской Федерации и части четвертой статьи 198 «Содержание решения суда» ГПК Российской Федерации. Из представленных материалов следует, что решением суда первой инстанции (принято после направления дела на новое рассмотрение Судебной коллегией по гражданским делам Верховного Суда Российской Федерации), оставленным без изменения апелляционным определением суда общей юрисдикции, К.В. и К.Е., среди прочего, лишены родительских прав в 2 отношении детей. Суд первой инстанции указал, что поведение заявителей, уклоняющихся от выполнения обязанностей родителей, опасно для здоровья детей и что семейные связи между родителями и детьми утрачены. В передаче кассационной жалобы К.В. и К.Е.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статья 69 Семейного кодекса Российской Федерации противоречит статьям 17 (части 1 и 2), 18, 38 (части 1 и 2), 49, 52, 55, 671 (часть 4) и 72 (пункт «ж1» части 1) Конституции Российской Федерации, а часть четвертая статьи 198 ГПК Российской Федерации – ее статьям 17 (части 1 и 2), 18, 46 (часть 1), 52, 55, 120 (часть 2) и 123 (часть 3). К.В. и К.Е. указывают, что оспариваемые нормы по смыслу, придаваемому им правоприменительной практикой в системе действующего правового регулирования, допускают произвольное расширительное толкование статьи 69 Семейного кодекса Российской Федерации, а также позволяют судам не принимать во внимание письменные доказательства и основывать решение лишь на доказательствах, представленных органами власти.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69 Семейного кодекса Российской Федерации закрепляет исчерпывающий перечень оснований лишения родительских прав в качестве крайней меры ответственности, которая применяется судом только в случае виновного противоправного поведения родителей и только в ситуации, когда защитить права и интересы детей другим путем невозможно (определения Конституционного Суда Российской Федерации от 16 ноября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К.В. и К.Е., поскольку она не отвечает требованиям Федерального конституционного 4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