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Архипова Николая Викторовича на нарушение его конституционных прав частью четвертой статьи 217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Н.В.Архипова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Н.В.Архипов оспаривает конституционность части четвертой статьи 217 «Ознакомление обвиняемого и его защитника с материалами уголовного дела» УПК Российской Федерации. Как следует из представленных материалов, постановлением районного суда от 21 сентября 2023 года обвиняемому Н.В.Архипову и его адвокату установлен срок для ознакомления с материалами уголовного дела. Апелляционное производство по апелляционной жалобе на указанное решение прекращено апелляционным постановлением от 18 декабря 2023 года, поскольку предварительное расследование по уголовному делу было окончено, а само дело поступило в суд для рассмотрения по существу. 2 Кассационные жалобы возвращены судьей кассационного суда общей юрисдикции и судьями Верховного Суда Российской Федерации без рассмотрения, ввиду того что законность постановления районного суда может быть проверена наряду с итоговым решением по делу. В связи с этим Н.В.Архипов утверждает, что оспариваемая норма не соответствует статьям 46, 48 и 123 Конституции Российской Федерации в той мере, в какой она допускает произвольное, без установления каких- либо критериев, ограничение сроков ознакомления с материалами уголовного дела, вследствие чего нарушаются гарантии на квалифицированную юридическую помощь и состязательность.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четвертая статьи 217 УПК Российской Федерации лишь устанавливает, что по окончании ознакомления обвиняемого и его защитника с материалами уголовного дела следователь выясняет, какие у них имеются ходатайства или иные заявления, какие свидетели, эксперты, специалисты подлежат вызову в судебное заседание для допроса и подтверждения позиции стороны защиты. К предмету регулирования данной нормы не относятся порядок и основания для ограничения времени ознакомления стороны защиты с материалами уголовного дела, которые установлены в части третьей этой статьи. Определенный срок для ознакомления с материалами уголовного дела устанавливается по решению суда, принимаемому в порядке, установленном статьей 125 УПК Российской Федерации, и в случаях, если обвиняемый и его защитник, приступившие к ознакомлению с материалами уголовного дела, явно затягивают время ознакомления с указанными материалами; при установлении срока для ознакомления с материалами уголовного дела суд обязан приводить фактическое и правовое обоснование такому решению, которое в целях обеспечения объективности и справедливости во всяком 3 случае должно быть мотивировано ссылками на конкретные обстоятельства, а также на нормы материального и процессуального права (определения Конституционного Суда Российской Федерации от 16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Архипова Николая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