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Кушнарева Андрея Михайловича на нарушение его конституционных прав рядом норм Кодекса административного судопроизводства Российской Федерации, а также пунктом 62 постановления Пленума Верховного Суда Российской Федерации «О некоторых вопросах применения судами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А.М.Кушнарева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А.М.Кушнарев оспаривает конституционность положений Кодекса административного судопроизводства Российской Федерации в целом, а также в отдельности положений его статей 1 «Предмет регулирования настоящего Кодекса» и 62 «Обязанность доказывания», пункта 4 части 2 статьи 125 «Форма и содержание административного искового заявления», части 4 статьи 180 «Содержание решения суда», пункта 1 части 3 статьи 2171 «Рассмотрение административных дел об оспаривании актов, содержащих разъяснения законодательства и обладающих нормативными свойствами», 2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пункта 6 части 2 статьи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частей 2–4 статьи 310 «Основания для отмены или изменения решения суда в апелляционном порядке», статьи 311 «Судебный акт суда апелляционной инстанции», статей 328 «Основания для отмены или изменения судебных актов в кассационном порядке», 329 «Полномочия суда кассационной инстанции» и 330 «Кассационное определение». Также заявитель просит проверить конституционность пункта 62 постановления Пленума Верховного Суда Российской Федерации от 27 сентября 2016 года № 36 «О некоторых вопросах применения судами Кодекса административного судопроизводства Российской Федерации». Как следует из представленных материалов, решением суда общей юрисдикции заявителю отказано в удовлетворении его требований к уполномоченному должностному лицу об оспаривании ответа, которым А.М.Кушнареву разъяснялось отсутствие оснований для организации процессуальной проверки и возбуждения уголовного дела в отношении судьи. Суды установили, что в заявлении А.М.Кушнарева, направленном им в уполномоченный орган, фактически содержались не сведения, относящиеся к объективным признакам состава преступления, а доводы о несогласии с принятым судебным решением по гражданскому делу с его участием. С таким решением согласились суды вышестоящих инстанций. 3 По мнению заявителя, оспариваемые нормы нарушают его права, а потому противоречат Конституции Российской Федерации, ее статьям 24 (часть 2), 29 (часть 4), 45, 46, 52 и 53.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Кушнарева Андрея Михайловича,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