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1705-О/2025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Ситниковой Ирины Викторовны на нарушение ее конституционных прав пунктом 2 статьи 114 и статьей 116 Семейного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гражданки И.В.Ситниковой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И.В.Ситникова оспаривает конституционность пункта 2 статьи 114 «Освобождение от уплаты задолженности по алиментам и (или) задолженности по уплате неустойки за несвоевременную уплату алиментов» и статьи 116 «Недопустимость зачета и обратного взыскания алиментов» Семейного кодекса Российской Федерации. Из представленных материалов следует, что решением суда общей юрисдикции, оставленным без изменения определением суда апелляционной инстанции, гражданин С. – плательщик алиментов на несовершеннолетних детей освобожден от уплаты части задолженности по алиментам. Суды, среди прочего, указали, что, хотя один из детей стал проживать с отцом, 2 И.В.Ситникова получала алименты на обоих детей, а также сослались на составленную заявительницей расписку как на подтверждение исполнения С. условий алиментного соглашения в предшествующий период. Суд первой инстанции подчеркнул, что права второго несовершеннолетнего ребенка не нарушены, поскольку в остальном задолженность по уплате алиментов сохраняется. В передаче кассационной жалобы на названные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заявительницы, оспариваемые нормы противоречат Конституции Российской Федерации, в частности ее статьям 38 (часть 1) и 671 (часть 4), поскольку они позволяют освободить плательщика алиментов от задолженности по уплате алиментов на ребенка в связи с излишней уплатой алиментов на другого ребенка, а также на основании расписки, составленной до того, как судебный пристав-исполнитель произвел индексацию алиментов и рассчитал задолженность по ним.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Ситниковой Ирины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