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766-О/2025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Дудки Марины Алексеевны на нарушение ее конституционных прав пунктом 2 статьи 170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М.А.Дудки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М.А.Дудка оспаривает конституционность пункта 2 статьи 170 ГК Российской Федерации, согласно которому притворная сделка, т.е. сделка, которая совершена с целью прикрыть другую сделку, в том числе сделку на иных условиях, ничтожна; к сделке, которую стороны действительно имели в виду, с учетом существа и содержания сделки применяются относящиеся к ней правила. Как следует из представленных материалов, М.А.Дудка обратилась в суд с иском к бывшему супругу о разделе общего имущества, мотивировав его тем, что в период брака на их общие средства супругом приобретены объекты недвижимости, а основанием возникновения на них единоличной 2 собственности ответчика являются ничтожные в части субъектного состава сделки. Решением суда общей юрисдикции, с которым согласились суды вышестоящих инстанций, в удовлетворении требования отказано. По мнению заявительницы, оспариваемая норма противоречит статьям 2, 17–19, 34 и 35 Конституции Российской Федерации, поскольку по смыслу, придаваемому ей правоприменительной практикой, она при разрешении споров о разделе имущества супругов исключает возможность применять признаки притворности субъектного состава сделки, которая является основанием для формирования общей совместной собственности супругов, без отдельного оспаривания этой сделки.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170 ГК Российской Федерации, призванный обеспечить законность, стабильность и предсказуемость развития гражданско-правовых отношений и согласующийся с положением статьи 15 (часть 2) Конституции Российской Федерации об обязанности граждан и их объединений соблюдать Конституцию Российской Федерации и законы, направлен на защиту одних участников гражданского оборота от проявлений недобросовестности других участников (определения Конституционного Суда Российской Федерации от 25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Дудки Марины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