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Пахомова Александра Вячеславовича на нарушение его конституционных прав частью третьей статьи 44 и частью шестой статьи 246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А.В.Пахомова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 в защиту гражданина А.В.Пахомова о пересмотре вынесенного в его отношении приговора и последующих судебных решений. При этом констатировано отсутствие оснований полагать, что гражданский иск о возмещении материального ущерба, причиненного преступными действиями, был предъявлен ненадлежащим лицом – согласно приговору данные требования заявлены прокурором в интересах потерпевшего юридического лица, являющегося структурным 2 подразделением государственной корпорации, которая, в свою очередь, наделена полномочиями по осуществлению от имени Российской Федерации прав акционера в отношении соответствующих акционерных обществ, включая пострадавшее от инкриминированных А.В.Пахомову деяний. Заявитель – утверждая, что потерпевшее юридическое лицо не является структурным подразделением указанной корпорации, что гражданский иск непосредственно им самим не предъявлялся и что интересы государства затронуты не были, – просит признать не соответствующими статьям 2, 18, 35, 45 и 46 Конституции Российской Федерации часть третью статьи 44 «Гражданский истец» и часть шестую статьи 246 «Участие обвинителя» УПК Российской Федерации, как допустившие предъявление и поддержание гражданского иска прокурором в защиту интересов коммерческой организации.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44 УПК Российской Федерации устанавливает, что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(часть первая); при этом гражданский иск в защиту интересов Российской Федерации, субъектов Российской Федерации, муниципальных образований, государственных и муниципальных унитарных предприятий может быть предъявлен прокурором (часть третья). Статья 246 того же Кодекса, регламентирующая участие в судебном разбирательстве обвинителя, также предусматривает, что прокурор предъявляет или поддерживает предъявленный по уголовному делу гражданский иск, если этого требует охрана прав граждан, общественных интересов, интересов Российской Федерации, субъектов Российской Федерации, муниципальных 3 образований, государственных и муниципальных унитарных предприятий (часть шестая). При этом конституционная обязанность защиты прав потерпевших от преступлений, обеспечения им доступа к правосудию и компенсации причиненного ущерба (в том числе посредством предъявления гражданского иска) не противопоставляется правам подозреваемых и обвиняемых (определения Конституционного Суда Российской Федерации от 12 июля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Пахомова Александра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