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873269-О/2025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Краснокутского Игоря Валерьевича на нарушение его конституционных прав пунктами 3 и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И.В.Краснокутского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была завершена процедура реализации имущества гражданки Г., должник освобожден от дальнейшего исполнения требований кредиторов. И.В.Краснокутский, являющийся кредитором должника, оспаривает конституционность пунктов 3 и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2 По мнению заявителя, данные законоположения противоречат статьям 6, 8, 17, 19, 46 и 55 Конституции Российской Федерации в той мере, в которой они допускают освобождение должника от обязательств перед кредитором в условиях отказа должника от осуществления трудовой деятельности без уважительных причин.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21328 Федерального закона «О несостоятельности (банкротстве)» предусматривает в числе прочего, что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гражданина, а освобождение гражданина от обязательств не распространяется на требования кредиторов, предусмотренные, в частности, пунктами 4 и 5 данной статьи. Данное законоположение, обусловленное общей реабилитационной направленностью процедур, применяемых при банкротстве гражданина (статья 2 названного Федерального закона), направленное на достижение определенности имущественного положения должника и кредиторов по итогам рассмотрения дела о банкротстве и обеспечение баланса их интересов, не может расцениваться в качестве нарушающего конституционные права заявителя, указанные в жалобе. Что касается положений пункта 4 статьи 21328 того же Федерального закона, то они определяют основания, при которых освобождение гражданина от дальнейшего исполнения требований кредиторов не допускается, и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3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лиц. Они также соотносятся с положениями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4). Данные положения также не могут расцениваться как нарушающие конституционные права И.В.Краснокутского, в деле с участием которого суды пришли к выводу об отсутствии оснований неприменения в отношении должника правила об освобождении гражданина от обязательств. Установление же и оценка фактических обстоятельств конкретного дела,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Краснокутского Игоря Валерьевича,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