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«Возрождение» на нарушение его конституционных прав пунктом 2 части 1 статьи 11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«Возрождение»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«Возрождение» (далее также – ООО «Возрождение») оспаривает конституционность пункта 2 части 1 статьи 11 Федерального закона от 26 июля 2006 года № 135-ФЗ «О защите конкуренции», согласно которому признаются картелем и запрещаются соглашения между хозяйствующими субъектами-конкурентами, т.е. между хозяйствующими субъектами, осуществляющими продажу товаров на одном товарном рынке, или между хозяйствующими субъектами, осуществляющими приобретение товаров на одном товарном рынке, если 2 такие соглашения приводят или могут привести к повышению, снижению или поддержанию цен на торгах. Из представленных материалов следует, что, согласно решению антимонопольного органа, ООО «Возрождение» и другие участники аукционов (индивидуальные предприниматели и юридические лица) своими действиями нарушили пункт 2 части 1 статьи 11 Федерального закона «О защите конкуренции». Суды, установив, что ООО «Возрождение» и иные участники торгов выступали на аукционах как хозяйствующие субъекты – конкуренты, действующие на одном товарном рынке, что их действия были спланированы и скоординированы заранее, а при участии в электронных аукционах ими реализовано соглашение, в результате которого один из них признавался победителем аукциона, с которым заключались контракты по цене, минимально сниженной по сравнению с начальной максимальной ценой контракта, пришли к выводу, что антимонопольным органом было доказано нарушение указанного запрета, и отказали заявителю в признании незаконным решения антимонопольного органа. По мнению заявителя, оспариваемая норма не соответствует статьям 8 (часть 1), 15 (части 1 и 2), 19 (части 1 и 2), 34, 35 (части 1 и 2), 45 и 46 (часть 1) Конституции Российской Федерации в той мере, в какой в системе действующего правового регулирования по смыслу, придаваемому ей правоприменительной практикой, допускает установление в действиях участников торгов нарушения ее требований без установления негативных последствий для рынка либо потенциальной возможности их наступления.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Оспариваемый заявителем пункт 2 части 1 статьи 11 Федерального закона «О защите конкуренции», предусматривающий запрет на соглашения хозяйствующих субъектов – конкурентов, если такие 3 соглашения приводят или могут привести к повышению, снижению или поддержанию цен на торгах, направлен на реализацию положений статей 8 (часть 1) и 34 (часть 2) Конституции Российской Федерации во взаимосвязи с ее статьями 17 (часть 3) и 55 (часть 3). С учетом изложенного данное законоположение, направленное на воспрепятствование недобросовестной конкуренции, не может рассматриваться как нарушающее в указанном в жалобе аспекте конституционные права заявителя, в деле с участием которого суды признали доказанным факт его участия в соглашении, реализация которого привела к поддержанию цен на электронных аукционах. Исследование же и оценка фактических обстоятельств, имеющих значение для разрешения дела, в том числе связанных с установлением наличия картельного соглашения между хозяйствующими субъектами, на что, по существу, направлены доводы обращения,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«Возрождение»,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