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Горборуковой Татьяны Васильевны на нарушение ее конституционных прав рядом положений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Т.В.Горборуковой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Т.В.Горборукова оспаривает конституционность пункта 3 статьи 166 «Оспоримые и ничтожные сделки», пункта 1 статьи 181 «Сроки исковой давности по недействительным сделкам», статей 196 «Общий срок исковой давности», 200 «Начало течения срока исковой давности» и 201 «Срок исковой давности при перемене лиц в обязательстве» ГК Российской Федерации. Как следует из представленных и дополнительно полученных материалов, постановлением администрации муниципального района 2 заявительнице как собственнику здания конторы адвокатов предоставлен в 2003 году в собственность в порядке приватизации земельный участок и с ней заключен соответствующий договор купли-продажи. Апелляционным определением суда общей юрисдикции, с которым согласились суды кассационной инстанции, удовлетворены исковые требования администрации городского поселения о признании недействительными указанных постановления и договора. Суды пришли к выводу, что названное здание Т.В.Горборуковой не принадлежало. Кроме того, решением суда общей юрисдикции, оставленным без изменения судом апелляционной инстанции при новом рассмотрении дела, заявительнице отказано в удовлетворении исковых требований о признании права собственности на обозначенное здание в силу приобретательной давности (статья 234 ГК Российской Федерации). Суды указали, что спорный объект является самовольной постройкой, возведен с нарушением градостроительных норм и правил на земельном участке, который не предоставлялся ни истице, ни адвокатскому объединению. По мнению заявительницы, оспариваемые законоположения, примененные судами в ее деле, нарушают ее права и свободы, предусмотренные статьями 18, 19, 34 (часть 1), 35 (части 1 и 2), 45 (часть 1) и 46 (часть 1) Конституции Российской Федерации, поскольку они в силу своей неопределенности позволяют произвольно устанавливать начало течения срока исковой давности и изымать недвижимое имущество у лиц, добросовестно владеющих им более 18 лет.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Горборуковой Татьяны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