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2589-О/2025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Григоряна Роберта Врежовича на нарушение его конституционных прав частью второй статьи 309 Уголовно-процессуального кодекса Российской Федерации и частью четвертой статьи 61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Р.В.Григоряна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Обвинительный приговор в отношении гражданина Р.В.Григоряна отменен в части удовлетворения гражданского иска о возмещении материального ущерба, причиненного преступлением, иск передан на новое рассмотрение в порядке гражданского судопроизводства в тот же суд в ином составе. В последующем судебным решением, оставленным без изменения судами апелляционной и кассационной инстанций, исковые требования удовлетворены в полном объеме. Заявитель утверждает, что часть вторая статьи 309 «Иные вопросы, подлежащие решению в резолютивной части приговора» УПК Российской Федерации и часть четвертая статьи 61 «Основания для освобождения от 2 доказывания» ГПК Российской Федерации противоречат статьям 46 (часть 1) и 123 (часть 3) Конституции Российской Федерации, поскольку позволяют суду при рассмотрении гражданского иска, предъявленного в уголовном деле и переданного для рассмотрения в порядке гражданского судопроизводства, ограничивать ответчика в праве доказывать размер причиненного вреда, отличный от установленного в обвинительном приговоре, если это не влияет на квалификацию преступления, на меру наказания и объем предъявленного обвинения.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Григоряна Роберта Врежовича,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