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Стародубцева Дениса Анатольевича на нарушение его конституционных прав статьей 25 Федерального закона «Об ипотеке (залоге недвижимости)» и статьями 21 и 110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Д.А.Стародубцева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удовлетворено исковое заявление гражданина П. к ряду лиц, в том числе гражданину Д.А.Стародубцеву, о признании утратившими право пользования жилым помещением и отказано в удовлетворении встречного иска Д.А.Стародубцева к П., органам принудительного исполнения, юридическим лицам о признании торгов по реализации заложенного имущества (квартиры) недействительными и применении последствий недействительности сделки. Суды среди прочего указали на отсутствие доказательств полной выплаты задолженности по 2 обеспеченному ипотекой кредиту до ее взыскания в судебном порядке и отклонили доводы Д.А.Стародубцева о нарушениях закона при распределении денежных средств, полученных в результате реализации указанного имущества, как выходящие за пределы предмета спора.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В связи с этим заявитель оспаривает конституционность статьи 25 «Погашение регистрационной записи об ипотеке» Федерального закона от 16 июля 1998 года № 102-ФЗ «Об ипотеке (залоге недвижимости)», статей 21 «Сроки предъявления исполнительных документов к исполнению» и 110 «Распределение взысканных денежных средств» Федерального закона от 2 октября 2007 года № 229-ФЗ «Об исполнительном производстве».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Стародубцева Дениса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