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958-О/2025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Щемелининой Евгении Ивановны на нарушение ее конституционных прав пунктом 4 части 1 статьи 128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Е.И.Щемелининой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Е.И.Щемелинина оспаривает конституционность пункта 4 части 1 статьи 128 КАС Российской Федерации, в соответствии с которым, если иное не предусмотрено данным Кодексом, суд отказывает в принятии административного искового заявления об оспаривании нормативных правовых актов, решений, действий (бездействия), нарушающих права, свободы и законные интересы неопределенного круга лиц, если имеется вступившее в законную силу решение суда, принятое по административному иску о том же предмете. 2 Как следует из представленных материалов, определением судьи Верховного Суда Российской Федерации, с которым согласились вышестоящие инстанции, отказано в принятии административного искового заявления Е.И.Щемелининой об оспаривании абзаца четвертого подпункта «а» пункта 4 изменений, которые вносятся в Правила предоставления коммунальных услуг собственникам и пользователям помещений в многоквартирных домах и жилых домов по вопросу предоставления коммунальной услуги по отоплению в многоквартирном доме, утвержденных Постановлением Правительства Российской Федерации от 28 декабря 2018 года № 1708, поскольку законность оспоренного заявительницей нормативного положения была ранее проверена вступившим в законную силу решением суда по административному делу № АКПИ21-140 и установлено соответствие этого положения нормативным правовым актам, имеющим большую юридическую силу. При этом суды отметили, что законодательство, на соответствие которому проверялось данное нормативное положение, после рассмотрения указанного дела в части, касающейся оспариваемого заявительницей положения, не изменилось. По мнению заявительницы, оспариваемое законоположение, как позволяющее суду отказывать в принятии административного искового заявления об оспаривании положения нормативного правового акта со ссылкой на вступившее в законную силу решение суда, принятое по административному исковому заявлению другого лица об оспаривании того же нормативного положения, не соответствует статье 46 (часть 1) Конституции Российской Федерации.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Конституционный Суд Российской Федерации неоднократно указывал, что право на судебную защиту, как оно сформулировано в статье 46 Конституции Российской Федерации, не свидетельствует о 3 возможности выбора гражданином по своему усмотрению того или иного способа и процедуры судебной защиты, особенности которых применительно к отдельным категориям дел определяются федеральными законами (определения от 20 апреля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Щемелининой Евгении Ивановны,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