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1048-О/2025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Гомзякова Александра Викторовича на нарушение его конституционных прав статьей 179 и пунктом 1 статьи 349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А.В.Гомзякова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А.В.Гомзяков оспаривает конституционность статьи 179 «Недействительность сделки, совершенной под влиянием обмана, насилия, угрозы или неблагоприятных обстоятельств» и пункта 1 статьи 349 «Порядок обращения взыскания на заложенное имущество» ГК Российской Федерации.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требования залогодателя – А.В.Гомзякова о признании договора залога жилого помещения недействительным. В обоснование иска заявитель указывал, что договор 2 заключен под влиянием обмана, поскольку при возникновении оснований для обращения взыскания на заложенное имущество сторонами не было выполнено условие этого договора об удостоверении у нотариуса соглашения о внесудебном обращении взыскания на жилое помещение. Суды указали на отсутствие доказательств заключения договора залога под влиянием обмана.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нормы противоречат статьям 19 (часть 2), 21 (часть 1), 40 (часть 1), 45 (часть 1) и 46 (часть 2) Конституции Российской Федерации. Кроме того, А.В.Гомзяков просит отменить принятые по делу с его участием судебные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179 ГК Российской Федерации защищают права граждан на свободное волеизъявление при совершении сделок и одновременно обеспечивают баланс прав и законных интересов обеих сторон сделки (определения Конституционного Суда Российской Федерации от 30 марта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Гомзякова Александра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