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Калмыкова Виталия Витальевича на нарушение его конституционных прав статьей 182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В.В.Калмыкова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производства по уголовному делу, возбужденному в отношении неустановленного лица по факту совершения преступления, предусмотренного пунктом «б» части третьей статьи 2281 УК Российской Федерации, в жилище гражданина В.В.Калмыкова произведен обыск, санкционированный судебным решением. При проведении этого следственного действия присутствовала его мать, которая до начала производства обыска была ознакомлена следователем с судебным решением, разрешающим его производство, а также подписала протокол обыска, ознакомившись с его результатами. 2 В.В.Калмыков обжаловал в прокуратуру как незаконное, по его мнению, проведение обыска в его жилище. Прокурор в удовлетворении жалобы заявителя отказал. Затем В.В.Калмыков обжаловал в суд в порядке статьи 125 УПК Российской Федерации постановление прокурора, принятое по его жалобе. Суд отказал в принятии жалобы к рассмотрению ввиду отсутствия предмета обжалования в порядке данной судебной процедуры. Впоследствии В.В.Калмыков осужден за незаконный сбыт наркотических средств, совершенный в значительном размере, а также за незаконное хранение без цели сбыта наркотических средств в крупном размере. С вынесенным приговором (с учетом изменений, внесенных в него судом апелляционной инстанции) согласились суды кассационной инстанции. Заявитель, ссылаясь на то, что о проведенном обыске он узнал только через год (в момент предъявления ему постановления о привлечении в качестве обвиняемого), просит признать не соответствующей Конституции Российской Федерации, в том числе ее статьям 2, 45 и 46, статью 182 «Основания и порядок производства обыска» УПК Российской Федерации, как позволяющую следователю несвоевременно ознакамливать подозреваемое в совершении преступления лицо, в жилище которого произведен обыск, с постановлением суда, разрешающим его производство, и с результатами данного следственного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182 УПК Российской Федерации основанием производства обыска является наличие достаточных данных полагать, что в каком-либо месте или у какого-либо лица могут находиться орудия, оборудование или иные средства совершения преступления, предметы, документы и ценности, которые могут иметь значение для уголовного дела (часть первая); до начала обыска следователь предъявляет постановление о 3 его производстве, а в случаях, предусмотренных частью третьей данной статьи, – судебное решение, разрешающее его производство (часть четвертая); при производстве обыска участвуют лицо, в помещении которого производится обыск, либо совершеннолетние члены его семьи; при производстве обыска вправе присутствовать защитник, а также адвокат того лица, в помещении которого производится обыск (часть одиннадцатая); копия протокола обыска вручается лицу, в помещении которого был произведен обыск, либо совершеннолетнему члену его семьи (часть пятнадцатая). Таким образом, оспариваемая норма, направленная в числе прочего на обеспечение прав участника уголовного судопроизводства, в жилище которого произведен обыск, не содержит положений, допускающих произвольное применение и препятствующих судебной защите прав таких лиц, а потому данная норма не может расцениваться в качестве нарушающей права заявителя в обозначенном им аспекте.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Калмыкова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