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Меляхова Андрея Александровича на нарушение его конституционных прав пунктом 1 статьи 15 Федерального закона «О статусе военнослужащих», пунктом 8 Правил признания военнослужащих – граждан Российской Федерации, проходящих военную службу по контракту, нуждающимися в жилых помещениях, а также положением ведомственного нормативного правового акта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А.А.Меляхова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А.А.Меляхов, которому судом отказано в праве на предоставление жилищной субсидии без учета существующей очередности, оспаривает конституционность следующих нормативных положений: пункта 1 статьи 15 Федерального закона от 27 мая 1998 года № 76-ФЗ «О статусе военнослужащих», закрепляющего жилищные гарантии для военнослужащих и условия их предоставления; 2 пункта 8 Правил признания военнослужащих – граждан Российской Федерации, проходящих военную службу по контракту, нуждающимися в жилых помещениях (утверждены Постановлением Правительства Российской Федерации от 30 октября 2020 года № 1768; далее – Правила), предусматривающего, в частности, что военнослужащие и члены их семей принимаются на учет нуждающихся в жилых помещениях с даты подачи ими в уполномоченный орган (учреждение) соответствующего заявления; пункта 20 Порядка предоставления военнослужащим – гражданам Российской Федерации, проходящим военную службу по контракту в Вооруженных Силах Российской Федерации, и (или) членам их семей субсидии для приобретения или строительства жилого помещения, а также жилых помещений в собственность бесплатно или по договору социального найма (утвержден приказом Министра обороны Российской Федерации от 19 апреля 2023 года № 222) об обеспечении военнослужащих (граждан, уволенных с военной службы) и членов их семей жилыми помещениями (жилищной субсидией) в порядке очередности, установленной пунктом 8 Правил. По мнению заявителя, оспариваемые нормативные положения не соответствуют Конституции Российской Федерации, ее статьям 2, 17 (часть 1), 18, 21 (часть 1), 40 (часть 3) и 45 (часть 2), поскольку они не предусматривают конкретного предельного срока для предоставления жилищных гарантий.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Меляхова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