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1206-О/2025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Талонина Максима Викторовича на нарушение его конституционных прав частями первой и пятой статьи 1281 Уголовного кодекса Российской Федерации, а также частью третьей статьи 195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М.В.Талонина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М.В.Талонин, осужденный согласно вступившему в законную силу приговору суда за несколько эпизодов клеветы, просит признать противоречащими статьям 2, 8 (часть 2), 15, 17 (части 1 и 3), 18, 19 (части 1 и 2), 29 (часть 4), 35 (части 1‒3), 37 (часть 2), 45 (часть 1), 46 (части 1 и 2), 49 и 55 (части 2 и 3) Конституции Российской Федерации части первую и пятую статьи 1281 «Клевета» УК Российской Федерации, а также часть третью статьи 195 «Порядок назначения судебной экспертизы» УПК Российской Федерации. По его утверждению, данные нормы нарушают его права, поскольку допускают произвольное привлечение к уголовной ответственности за 2 законные действия добросовестно заблуждавшегося лица по передаче информации, полученной из неофициальных источников, а также проведение судебной экспертизы до ознакомления подозреваемого, обвиняемого с постановлением о ее назначении.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195 УПК Российской Федерации неоднократно оспаривались в жалобах, направляемых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Талонина Максима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