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Кочикяна Спартака Паруйровича на нарушение его конституционных прав пунктом 2 статьи 34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С.П.Кочикяна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С.П.Кочикян оспаривает конституционность пункта 2 статьи 34 «Совместная собственность супругов» Семейного кодекса Российской Федерации. Как следует из представленных материалов, при разделе общего имущества супругов, брак которых расторгнут, суд общей юрисдикции в решении, оставленном без изменения определением суда апелляционной инстанции, среди прочего, взыскал с С.П.Кочикяна в пользу его бывшей супруги денежные средства в размере половины суммы, поступившей на 2 банковский счет с назначением «доход собственника» в связи с его предпринимательской деятельностью. Суд апелляционной инстанции отметил, что весь этот доход заявитель направил не на общие нужды семьи. При этом суд сослался в том числе на абзац второй пункта 16 постановления Пленума Верховного Суда Российской Федерации от 5 ноября 1998 года № 15 «О применении судами законодательства при рассмотрении дел о расторжении брака», предполагающего, что, в случае когда при рассмотрении требования о разделе совместной собственности супругов будет установлено, что один из них произвел отчуждение общего имущества или израсходовал его по своему усмотрению вопреки воле другого супруга и не в интересах семьи, либо скрыл имущество, то при разделе учитывается это имущество или его стоимость.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19 (часть 1), 34 (часть 1), 35 (часть 3) и 55 (часть 2)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оно допускает раздел дохода от предпринимательской деятельности одного из супругов без исследования обстоятельств, связанных с расходами на ее осуществление.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34 Семейного кодекса Российской Федерации, устанавливающий критерии отнесения имущества к общему имуществу супругов, которое в соответствии с законным режимом их имущества является их совместной собственностью (пункт 1 статьи 34 данного 3 Кодекса), не препятствует при определении принадлежности того или иного имущества учитывать все имеющие значение для разрешения дела обстоятельства (определения Конституционного Суда Российской Федерации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Кочикяна Спартака Паруйровича,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