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Грачева Родиона Геннадьевича на нарушение его конституционных прав частью третьей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 гражданина Р.Г.Грачева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Р.Г.Грачев оспаривает конституционность части третьей статьи 3907 «Рассмотрение кассационных жалобы, представления» ГПК Российской Федерации. Как следует из представленных материалов, определениями судей Верховного Суда Российской Федерации, с которыми согласился заместитель Председателя этого суда, Р.Г.Грачеву отказано в передаче кассационных жалоб для рассмотрения в судебном заседании суда кассационной инстанции. Заявитель в порядке, установленном оспариваемым законоположением, неоднократно обращался с кассационными жалобами на имя Председателя Верховного Суда Российской Федерации. Письмами судьи 2 Верховного Суда Российской Федерации и работников аппарата данного суда Р.Г.Грачев был уведомлен о том, что его кассационные жалобы уже были рассмотрены в Верховном Суде Российской Федерации в установленном законом порядке. По мнению Р.Г.Грачева, оспариваемое законоположение не соответствует Конституции Российской Федерации, поскольку оно допускает рассмотрение кассационной жалобы, поданной на имя Председателя Верховного Суда Российской Федерации, судьей и должностными лицами аппарата этого суда, создавая препятствие для реализации заявителем его конституционных прав. Кроме того, он просит разъяснить порядок применения оспариваемой нормы.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Грачева Родиона Геннадьевича, поскольку они не отвечают требованиям Федерального конституционного закона «О Конституционном Суде 4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