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Дашевской Натальи Сергеевны на нарушение ее конституционных прав рядом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Н.С.Дашевской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Н.С.Дашевская, с которой решениями мировых судей взыскана задолженность по оплате коммунальных услуг, а позднее отказано в удовлетворении заявлений о пересмотре этих решений по вновь открывшимся обстоятельствам, оспаривает конституционность части первой Гражданского кодекса Российской Федерации, Жилищного кодекса Российской Федерации, Федерального закона от 30 ноября 1994 года № 52- ФЗ «О введении в действие части первой Гражданского кодекса Российской Федерации», Федерального закона от 29 декабря 2004 года № 189-ФЗ «О введении в действие Жилищного кодекса Российской Федерации», Федерального закона от 12 января 1996 года № 7-ФЗ «О некоммерческих 2 организациях», Закона Российской Федерации от 7 февраля 1992 года № 2300-I «О защите прав потребителей» и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домов». По мнению заявительницы, оспариваемые нормативные акты не соответствуют статьям 15 (часть 3) и 107 (часть 2) Конституции Российской Федерации, поскольку нарушен порядок их принятия и опубликования. В связи с этим Н.С.Дашевская полагает, что суды были не вправе выносить судебные постановления, ссылаясь на данные акты, а истец – государственное бюджетное учреждение – не обладает гражданскими правами и не может участвовать в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деле. Между тем представленными Н.С.Дашевской копиями судебных постановлений не подтверждается применение в делах с ее участием Федерального закона «О некоммерческих организациях», а потому ее жалобы в этой части, как не отвечающие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Дашевской Натальи Сергеевны,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