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Михайловой Марины Борисовны на нарушение ее конституционных прав пунктом 1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М.Б.Михайловой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М.Б.Михайлова оспаривает конституционность пункта 1 статьи 247 «Владение и пользование имуществом, находящимся в долевой собственности»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удовлетворено требование некоторых собственников помещений в многоквартирном доме, в котором расположено принадлежащее 2 заявительнице жилое помещение, об определении порядка пользования земельным участком под указанным домом. По мнению М.Б.Михайловой, оспариваемое законоположение противоречит статьям 2, 18, 19, 35 (части 1 и 2), 45, 46 и 55 (части 2 и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оно допускает определение порядка пользования общим имуществом собственников помещений в многоквартирном доме в ином порядке, нежели путем принятия решения общим собранием собственников.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Михайловой Марины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