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Лукина Сергея Владимировича на нарушение его конституционных прав частью четвертой статьи 56 и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С.В.Лукина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С.В.Лукин, в жилище которого в его отсутствие был произведен обыск, просит признать не соответствующими статьям 19 (части 1 и 2) и 76 (часть 5) Конституции Российской Федерации часть четвертую статьи 56 «Свидетель» и часть первую статьи 125 «Судебный порядок рассмотрения жалоб» УПК Российской Федерации. Как утверждает заявитель, оспариваемые нормы нарушают его конституционные права в той мере, в какой позволяют не принимать к производству жалобу свидетеля, поданную в порядке статьи 125 УПК Российской Федерации на стадии 2 предварительного расследования, по оспариванию отказа следователя в ознакомлении с изъятыми в ходе обыска в его жилище документами.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Лукина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