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обращение гражданина Д.Г.Стриженого,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Д.Г.Стриженым по вопросам, которые были рассмотрены Конституционным Судом Российской Федерации в вынесенном по его жалобе Определении от 30 ноября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