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3444-О/2024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Герасимова Алексея Леонидовича на нарушение его конституционных прав пунктом 4 статьи 21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А.Л.Герасимова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вынесенным в рамках дела о несостоятельности (банкротстве) гражданина Ц. и оставленным без изменения постановлениями судов апелляционной и кассационной инстанций, были внесены изменения, предложенные финансовым управляющим, в Положение о порядке, об условиях и о сроках реализации имущества Ц. в части, касающейся реализации участниками общества с ограниченной ответственностью преимущественного права покупки доли в уставном капитале, принадлежащей должнику. При этом суды исходили в том числе из того, что предложенные финансовым управляющим изменения 2 учитывают правовые позиции, сформулированные в Постановлении Конституционного Суда Российской Федерации от 16 мая 2023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21 Федерального закона «Об обществах с ограниченной ответственностью», регламентируя правила перехода доли или части доли участника общества с ограниченной ответственностью в уставном капитале общества к другим участникам общества и третьим лицам, в пункте 4, в частности, устанавливает, что участники общества пользуются преимущественным правом покупки доли или части доли участника 3 общества по цене предложения третьему лицу или по отличной от цены предложения третьему лицу и заранее определенной уставом общества цене пропорционально размерам своих долей, если уставом общества не предусмотрен иной порядок осуществления преимущественного права покупки доли или части доли. Данное положение, направленное на обеспечение реализации участниками общества с ограниченной ответственностью преимущественного права покупки доли или части доли участника общества и поддержание баланса имущественных интересов всех участников общества, не содержит какой-либо неопределенности в аспекте, указанном в жалобе, и не может расцениваться как нарушающее конституционные права заявителя. Установление же и оценка фактических обстоятельств конкретного дела, а также проверка правильности применения судом оспариваемых положений с учетом данных обстоятельств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Герасимова Алексея Леонидовича,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