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Поспелова Михаила Федотовича на нарушение его конституционных прав пунктом 5 части первой статьи 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М.Ф.Поспелова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М.Ф.Поспелов оспаривает конституционность пункта 5 части первой статьи 81 Трудового кодекса Российской Федерации, в соответствии с которым трудовой договор может быть расторгнут работодателем в случае неоднократного неисполнения работником без уважительных причин трудовых обязанностей, если он имеет дисциплинарное взыскание. По мнению заявителя, оспариваемое законоположение, примененное в его деле судами общей юрисдикции, не соответствует статьям 17 (часть 3), 37 (части 1–3) Конституции Российской Федерации, поскольку позволяет 2 работодателю увольнять работника за неисполнение трудовых обязанностей, которые не входят в его трудовую функцию и не предусмотрены нормативными правовыми актами и трудовым договором, но указаны в должностной инструкции.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Поспелова Михаила Федотовича,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