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НПО «Завод запасных частей дизельных двигателей» на нарушение его конституционных прав пунктом 2 статьи 541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НПО «Завод запасных частей дизельных двигателей»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НПО «Завод запасных частей дизельных двигателей» (далее также – ООО НПО «ЗЗЧДД») оспаривает конституционность пункта 2 статьи 541 «Пределы осуществления прав по исчислению налоговой базы и (или) суммы налога, сбора, страховых взносов» Налогового кодекса Российской Федерации. Из представленных материалов следует, что решением арбитражного суда первой инстанции, с которым согласились вышестоящие суды, отказано в удовлетворении требования ООО НПО «ЗЗЧДД» о признании незаконным 2 решения налогового органа о привлечении к налоговой ответственности и доначислении недоимки, пени по налогу на добавленную стоимость и налогу на прибыль. При этом суды, исходя из совокупности установленных при рассмотрении дела обстоятельств, пришли к выводу о том, что налогоплательщиком с целью получения необоснованной налоговой выгоды был создан формальный документооборот с участием взаимозависимых и подконтрольных ему лиц. По мнению ООО НПО «ЗЗЧДД», оспариваемое законоположение противоречит статьям 1 (часть 1), 19 (части 1 и 2), 55 и 57 Конституции Российской Федерации, поскольку оно позволяет налоговому органу произвольно определять размер налоговой обязанности налогоплательщика, что ведет, как полагает заявитель, к повторному налогообложению одних и тех же операций.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правовых позиций, неоднократно выраженных Конституционным Судом Российской Федерации,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налоговую обязанность следует, среди прочего, понимать как обязанность платить налоги в размере не большем, чем это установлено законом, в котором определены все существенные элементы налогового обязательства (постановления от 3 июня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НПО «Завод запасных частей дизельных двигателей»,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