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Кузьмина Андрея Анатольевича на нарушение его конституционных прав статьями 203 и 434 Гражданского процессуального кодекса Российской Федерации, статьей 396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А.А.Кузьмина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А.А.Кузьмин, которому судом было отказано в удовлетворении заявления об изменении порядка и способа исполнения принятого по его трудовому спору решения суда, оспаривает конституционность статей 203 «Отсрочка или рассрочка исполнения решения суда, изменение способа и порядка исполнения решения суда» и 434 «Отсрочка или рассрочка исполнения судебного постановления, изменение способа и порядка его исполнения, индексация присужденных денежных сумм» ГПК Российской Федерации, статьи 396 «Исполнение решений о восстановлении на работе» Трудового кодекса Российской Федерации. 2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А.А.Кузьмина, оспариваемые законоположения по смыслу, придаваемому им правоприменительной практикой в системе действующего правового регулирования, противоречат статьям 19 (части 1 и 2), 37 (часть 1) и 75 (часть 5) Конституции Российской Федерации, поскольку предоставляют работодателю право в ходе исполнения решения суда формально восстанавливать работника в должности, не допуская его к исполнению прежних трудовых обязанностей, а судам – не давать оценку указанному обстоятельству и отказывать в восстановлении прав гражданина на труд.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203 ГПК Российской Федерации в нормативном единстве со статьей 434 того же Кодекса предусматривает, что в случае наличия обстоятельств, свидетельствующих о том, что исполнение судебного постановления первоначальным способом невозможно или затруднено, суд по заявлению лиц, участвующих в деле, взыскателя, должника, судебного пристава-исполнителя вправе изменить способ и порядок исполнения судебного постановления, не изменяя при этом его содержания. Определение оснований для изменения способа и порядка исполнения судебного постановления осуществляется судом в каждом конкретном случае с учетом содержания судебного постановления и всех фактических обстоятельств дела, установление которых составляет прерогативу суда, вытекающую из принципа самостоятельности судебной власти и являющуюся проявлением его дискреционных полномочий, необходимых для осуществления правосудия. 3 Гарантией процессуальных прав лиц в данном случае выступает обязанность суда мотивировать вынесенное по результатам рассмотрения заявления об изменении способа и порядка исполнения судебного постановления определение, а также возможность подачи частной жалобы на это определение суда (часть вторая статьи 2031, пункт 5 части первой статьи 225 и пункт 1 части первой статьи 331 ГПК Российской Федерации). Таким образом, статьи 203 и 434 ГПК Российской Федерации, призванные обеспечить надлежащее и своевременное исполнение вступившего в законную силу судебного постановления, не могут расцениваться в качестве нарушающих конституционные права заявителя, доводы которого, как указали суды, не подтверждали невозможность исполнения решения суда, а были направлены на изменение его содержания. Оценка же обоснованности выводов судов требует исследования фактических обстоятельств дела, что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касается статьи 396 Трудового кодекса Российской Федерации, то, вопреки требованиям статей 96 и 97 Федерального конституционного закона «О Конституционном Суде Российской Федерации», представленными заявителем судебными постановлениями, принятыми по результатам рассмотрения его заявления об изменении порядка и способа исполнения решения суда, применение судами данного законоположения не подтверждается, а потому его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Кузьмина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