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Трегубова Леонида Алексеевича на нарушение его конституционных прав подпунктом «в» пункта 2 части первой статьи 35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Л.А.Трегубова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областного суда, вынесенным по результатам рассмотрения ходатайства временно исполняющего полномочия председателя районного суда, территориальная подсудность уголовного дела по обвинению гражданина Л.А.Трегубова в совершении преступления, предусмотренного частью второй статьи 297 «Неуважение к суду» УК Российской Федерации, изменена с направлением данного дела для рассмотрения по существу в другой суд того же уровня, расположенный в непосредственной близости. Как указано, поскольку заявителю инкриминируется совершение преступления (публичное оскорбление в неприличной форме в ходе судебного 2 заседания) в отношении судьи того же суда, которому подсудно это уголовное дело и в который оно поступило, постольку это обстоятельство – как способное вызвать предубеждение, повлиять на полноту, всесторонность и объективность рассмотрения данного дела любым из судей суда, в котором работает их коллега, наделенный статусом потерпевшего, – исключает возможность их участия в судебном разбирательстве. Правомерность данного решения подтверждена апелляционным постановлением и постановлением судьи кассационного суда общей юрисдикции об отказе в передаче кассационной жалобы для рассмотрения в судебном заседании суда кассационной инстанции. В этой связи гражданин Л.А.Трегубов просит признать противоречащим статьям 47 (часть 1) и 120 (часть 1) Конституции Российской Федерации подпункт «в» пункта 2 части первой статьи 35 «Изменение территориальной подсудности уголовного дела» УПК Российской Федерации. По утверждению заявителя, оспариваемая норма нарушает его права, поскольку позволяет изменять территориальную подсудность уголовного дела лишь на том основании, что судья, являющийся потерпевшим по данному делу, работает в том же суде, куда оно поступило для рассмотрения по существу.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Трегубова Леонида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