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Аллы Леонидовны на нарушение ее конституционных прав и конституционных прав ее несовершеннолетней дочери частью 3 статьи 88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А.Л.Павловой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А.Л.Павлова оспаривает конституционность части 3 статьи 88 Жилищного кодекса Российской Федерации, согласно которой, если в результате проведения капитального ремонта или реконструкции дома жилое помещение, занимаемое нанимателем и членами его семьи по договору социального найма,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норму 2 предоставления, другое жилое помещение должно быть предоставлено по договору социального найма наймодателем до начала капитального ремонта или реконструкции. Как следует из представленных материалов, находящаяся в государственной собственности квартира, в которой проживают А.Л.Павлова, ее несовершеннолетняя дочь и иные жильцы, признана аварийной и подлежащей реконструкции в связи со сложившейся обстановкой, которая ставит под угрозу жизнь и здоровье граждан. Решением суда общей юрисдикции, с которым согласились суды вышестоящих инстанций, удовлетворено требование органа местного самоуправления о переселении этих граждан из занимаемого жилого помещения во временное специализированное жилое помещение маневренного фонда на период проведения в первом работ по капитальному ремонту. А.Л.Павлова просит выявить конституционно-правовой смысл части 3 статьи 88 Жилищного кодекса Российской Федерации и признать применение судами этого положения в конкретном деле противоречащим его конституционно-правовому смыслу. По мнению заявительницы, она и ее дочь не подлежали переселению в жилое помещение маневренного фонда, поскольку в силу оспариваемой нормы им должно было быть предоставлено другое благоустроенное жилое помещение для постоянного проживания по договору социального найма.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88 Жилищного кодекса Российской Федерации является гарантийной нормой, обеспечивающей предоставление в перечисленных в ней случаях гражданам благоустроенных жилых помещений по договорам социального найма. Принятая в развитие статей 17, 20, 40 и 41 Конституции Российской Федерации, она защищает такие конституционные ценности, как жизнь и здоровье граждан, и содействует 3 им в сохранении как минимум имеющегося уровня обеспеченности жильем. С учетом изложенного оспариваемая норма не может рассматриваться в качестве нарушающей конституционные права заявительницы и ее несовершеннолетней дочери, в деле с участием которых суды исходили из отсутствия доказательств того, что после капитального ремонта занимаемое ими жилое помещение не будет сохранено или изменятся его размеры. Кроме того, суды отметили, что спорная квартира в предусмотренном законом порядке непригодной для проживания не признавалась, а действия ответчиков представляют собой форму злоупотребления правом. Проверка же наличия оснований для предоставления А.Л.Павловой и ее дочери другого благоустроенного жилого помещения для постоянного проживания по договору социального найма – притом что каких-либо требований, направленных на защиту их жилищных прав согласно действующему законодательству, в рамках конкретного дела предъявлено не было –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Аллы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