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Мартюшова Игоря Вениаминовича на нарушение его конституционных прав пунктом 5 Положения об установлении, выплате, перерасчете и индексации размера дополнительного ежемесячного пожизненного материального обеспечения гражданам, осуществлявшим трудовую деятельность в организациях, осуществляющих виды деятельности в области ядерного оружейного комплекса Российской Федерации, и военных представительствах Министерства обороны Российской Федерации, созданных в этих организациях, при назначении им страховой пенсии по старости (инвалидности)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И.В.Мартюшова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И.В.Мартюшов оспаривает конституционность пункта 5 Положения об установлении, выплате, перерасчете и индексации размера дополнительного ежемесячного пожизненного материального обеспечения гражданам, осуществлявшим трудовую деятельность в организациях, осуществляющих виды деятельности в области ядерного оружейного 2 комплекса Российской Федерации, и военных представительствах Министерства обороны Российской Федерации, созданных в этих организациях, при назначении им страховой пенсии по старости (инвалидности) (утверждено Постановлением Правительства Российской Федерации от 1 сентября 2005 года № 549), предусматривающего, что дополнительное обеспечение устанавливается по решению органа, осуществляющего пенсионное обеспечение по месту жительства гражданина, на основании его письменного заявления, справки о размере среднемесячного заработка и справки, подтверждающей страховой стаж, учитываемый при определении его права на дополнительное обеспечение, (абзац первый), а также определяющего особенности представления и оформления соответствующих документов в отдельных случаях, в зависимости от того, осуществлял ли гражданин предусмотренные специальным перечнем виды деятельности в нескольких организациях ядерного оружейного комплекса и (или) военных представительствах, был ли награжден орденами или удостоен лауреатских званий и назначена ли ему пенсия по старости в связи с особыми условиями труда (абзацы второй – четвертый). По мнению заявителя, оспариваемая норма не соответствует Конституции Российской Федерации, в частности ее статьям 7, 17 (часть 3), 19 (части 1 и 2), 37 (части 1–3), 38 (части 1 и 2) и 39, поскольку в системе действующего правового регулирования по смыслу, придаваемому правоприменительной практикой, она служит основанием для произвольного определения территориальными органами Фонда пенсионного и социального страхования Российской Федерации порядка расчета суммарного размера дополнительного обеспечения и позволяет исключать из него повышение фиксированной выплаты к страховой пенсии по старости на нетрудоспособных иждивенцев, тем самым нивелируя повышение указанного размера пропорционально продолжительности страхового стажа сверх требуемой для назначения пенсии на соответствующих основаниях и 3 ухудшая положение граждан, работавших в организациях ядерного оружейного комплекса и имеющих несовершеннолетних детей.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Определением от 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Мартюшова Игоря Вениаминовича,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