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Плющенко Ольги Валентиновны на нарушение ее конституционных прав положениями статей 61 и 67 Гражданского процессуального кодекса Российской Федерации, статьей 5 и частью 7 статьи 14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О.В.Плющенко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О.В.Плющенко оспаривает конституционность части второй статьи 61 «Основания для освобождения от доказывания», частей первой – третьей статьи 67 «Оценка доказательств» ГПК Российской Федерации. Заявительница также связывает нарушение своих конституционных прав со следующими положениями Федерального закона от 29 июля 2017 года № 217-ФЗ «О ведении гражданами садоводства и огородничества для 2 собственных нужд и о внесении изменений в отдельные законодательные акты Российской Федерации»: статьей 5, регулирующей ведение гражданами садоводства или огородничества на садовых земельных участках или огородных земельных участках, расположенных в границах территории садоводства или огородничества, без участия в товариществе; частью 7 (в жалобе ошибочно названной пунктом 7) статьи 14 о возможности дифференциации размера взносов для отдельных членов товарищества. Из представленных материалов следует, что решением суда общей юрисдикции с учетом изменений, внесенных судом апелляционной инстанции, с заявительницы как собственника земельного участка, расположенного в границах территории садоводства, взыскана в пользу садоводческого некоммерческого товарищества задолженность по оплате взносов (установленных в том числе исходя из площади земельных участков). Суды отметили, помимо прочего, что сторонами не оспаривалась площадь земельного участка, находящегося в фактическом пользовании О.В.Плющенко. По мнению заявительницы, оспариваемые законоположения противоречат Конституции Российской Федерации, ее статьям 19 (часть 1), 35 (части 1 и 3), 36 (часть 3), 46 (часть 1) и 55 (часть 3), поскольку они позволяют судам указывать в судебных постановлениях площадь принадлежащего ей земельного участка исходя из фактического его использования, установленного апелляционным определением суда общей юрисдикции, принятым в 2016 году, в то время как в сведениях Единого государственного реестра недвижимости отражена значительно большая площадь этого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заявительницы части 7 статьи 14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Доводы, приведенные О.В.Плющенко в обоснование своей позиции, свидетельствуют, что конституционность соответствующих норм оспаривается ею лишь формально; фактически заявительница ставит под сомнение выводы апелляционного определения суда общей юрисдикции, принятого в 2016 году, касающиеся установления местоположения и смежных границ принадлежащего ей земельного участка, обозначающих в том числе его площадь. Однако разрешение данного вопроса, непосредственно связанного с установлением и исследованием фактических обстоятельств,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Плющенко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