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«Гера» на нарушение его конституционных прав пунктом 37 Правил государственной регистрации медицинских изделий, а также положениями Перечня медицинских товаров, реализация которых на территории Российской Федерации и ввоз которых на территорию Российской Федерации и иные территории, находящиеся под ее юрисдикцией, не подлежат обложению (освобождаются от обложения) налогом на добавленную стоимость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«Гера»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«Гера» (далее также – ООО «Гера») оспаривает конституционность пункта 37 Правил государственной регистрации медицинских изделий (утверждены Постановлением Правительства Российской Федерации от 27 декабря 2012 года № 1416), определяющего изменения, вносимые в документы, содержащиеся в регистрационном досье, не требующие проведения 2 экспертизы качества, эффективности и безопасности медицинского изделия. Кроме того, заявитель оспаривает конституционность положений Перечня медицинских товаров, реализация которых на территории Российской Федерации и ввоз которых на территорию Российской Федерации и иные территории, находящиеся под ее юрисдикцией, не подлежат обложению (освобождаются от обложения) налогом на добавленную стоимость (далее также – Перечень; утвержден Постановлением Правительства Российской Федерации от 30 сентября 2015 года № 1042), в части ссылки на наименование товара и соответствующий код по Общероссийскому классификатору продукции (ОКП) ОК 005-93. Как следует из представленных материалов, вступившими в законную силу судебными актами отказано в признании незаконными действий (бездействия) и решений таможенного органа, связанных с отказом в предоставлении заявителю преференций при ввозе медицинских изделий. При этом суды пришли к выводу об указании в регистрационных удостоверениях ввезенных организацией медицинских изделий кодов ОКП, отсутствующих в Перечне, что не позволяет с учетом представленных заявителем документов применить освобождение от уплаты налога на добавленную стоимость. По мнению ООО «Гера», оспариваемые нормативные положения противоречат статьям 19 (части 1 и 2), 45 (часть 2), 55 и 57 Конституции Российской Федерации, поскольку по смыслу, придаваемому им правоприменительной практикой, исключают возможность предоставления налоговой льготы организации, ввозящей медицинские изделия, регистрационные удостоверения которых содержат устаревшие коды Общероссийского классификатора продукции, с учетом невозможности беспрепятственного внесения изменений в такие регистрационные удостоверения.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Определением от 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«Гера»,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